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jc w:val="center"/>
        <w:rPr>
          <w:rFonts w:asciiTheme="minorEastAsia" w:hAnsiTheme="minorEastAsia"/>
          <w:sz w:val="43"/>
          <w:szCs w:val="43"/>
        </w:rPr>
      </w:pPr>
      <w:r>
        <w:rPr>
          <w:rFonts w:hint="eastAsia" w:asciiTheme="minorEastAsia" w:hAnsiTheme="minorEastAsia"/>
          <w:sz w:val="43"/>
          <w:szCs w:val="43"/>
        </w:rPr>
        <w:t>文化和旅游部资源开发管理系统</w:t>
      </w:r>
    </w:p>
    <w:p>
      <w:pPr>
        <w:widowControl/>
        <w:jc w:val="center"/>
        <w:rPr>
          <w:rFonts w:cs="Times New Roman" w:asciiTheme="minorEastAsia" w:hAnsiTheme="minorEastAsia"/>
          <w:kern w:val="0"/>
          <w:sz w:val="40"/>
          <w:szCs w:val="40"/>
        </w:rPr>
      </w:pPr>
      <w:r>
        <w:rPr>
          <w:rFonts w:hint="eastAsia" w:cs="Times New Roman" w:asciiTheme="minorEastAsia" w:hAnsiTheme="minorEastAsia"/>
          <w:kern w:val="0"/>
          <w:sz w:val="40"/>
          <w:szCs w:val="40"/>
        </w:rPr>
        <w:t>（</w:t>
      </w:r>
      <w:r>
        <w:rPr>
          <w:rFonts w:hint="eastAsia" w:cs="Times New Roman" w:asciiTheme="minorEastAsia" w:hAnsiTheme="minorEastAsia"/>
          <w:kern w:val="0"/>
          <w:sz w:val="40"/>
          <w:szCs w:val="40"/>
          <w:lang w:val="en-US" w:eastAsia="zh-CN"/>
        </w:rPr>
        <w:t>交通运输与旅游融合发展示范案例</w:t>
      </w:r>
      <w:r>
        <w:rPr>
          <w:rFonts w:hint="eastAsia" w:cs="Times New Roman" w:asciiTheme="minorEastAsia" w:hAnsiTheme="minorEastAsia"/>
          <w:kern w:val="0"/>
          <w:sz w:val="40"/>
          <w:szCs w:val="40"/>
        </w:rPr>
        <w:t>-注册填报）</w:t>
      </w:r>
    </w:p>
    <w:p>
      <w:pPr>
        <w:widowControl/>
        <w:jc w:val="center"/>
        <w:rPr>
          <w:rFonts w:cs="Times New Roman" w:asciiTheme="minorEastAsia" w:hAnsiTheme="minorEastAsia"/>
          <w:kern w:val="0"/>
          <w:sz w:val="43"/>
          <w:szCs w:val="43"/>
        </w:rPr>
      </w:pPr>
    </w:p>
    <w:p>
      <w:pPr>
        <w:widowControl/>
        <w:jc w:val="center"/>
        <w:rPr>
          <w:rFonts w:cs="Times New Roman" w:asciiTheme="minorEastAsia" w:hAnsiTheme="minorEastAsia"/>
          <w:kern w:val="0"/>
          <w:sz w:val="43"/>
          <w:szCs w:val="43"/>
        </w:rPr>
      </w:pPr>
    </w:p>
    <w:p>
      <w:pPr>
        <w:widowControl/>
        <w:jc w:val="center"/>
        <w:rPr>
          <w:rFonts w:cs="Times New Roman" w:asciiTheme="minorEastAsia" w:hAnsiTheme="minorEastAsia"/>
          <w:kern w:val="0"/>
          <w:sz w:val="43"/>
          <w:szCs w:val="43"/>
        </w:rPr>
      </w:pPr>
    </w:p>
    <w:p>
      <w:pPr>
        <w:widowControl/>
        <w:jc w:val="center"/>
        <w:rPr>
          <w:rFonts w:cs="Times New Roman" w:asciiTheme="minorEastAsia" w:hAnsiTheme="minorEastAsia"/>
          <w:b/>
          <w:bCs/>
          <w:kern w:val="0"/>
          <w:sz w:val="72"/>
          <w:szCs w:val="72"/>
        </w:rPr>
      </w:pPr>
      <w:r>
        <w:rPr>
          <w:rFonts w:hint="eastAsia" w:cs="Times New Roman" w:asciiTheme="minorEastAsia" w:hAnsiTheme="minorEastAsia"/>
          <w:b/>
          <w:bCs/>
          <w:kern w:val="0"/>
          <w:sz w:val="72"/>
          <w:szCs w:val="72"/>
        </w:rPr>
        <w:t>说</w:t>
      </w:r>
    </w:p>
    <w:p>
      <w:pPr>
        <w:widowControl/>
        <w:jc w:val="center"/>
        <w:rPr>
          <w:rFonts w:cs="Times New Roman" w:asciiTheme="minorEastAsia" w:hAnsiTheme="minorEastAsia"/>
          <w:b/>
          <w:bCs/>
          <w:kern w:val="0"/>
          <w:sz w:val="72"/>
          <w:szCs w:val="72"/>
        </w:rPr>
      </w:pPr>
    </w:p>
    <w:p>
      <w:pPr>
        <w:widowControl/>
        <w:jc w:val="center"/>
        <w:rPr>
          <w:rFonts w:cs="Times New Roman" w:asciiTheme="minorEastAsia" w:hAnsiTheme="minorEastAsia"/>
          <w:b/>
          <w:bCs/>
          <w:kern w:val="0"/>
          <w:sz w:val="72"/>
          <w:szCs w:val="72"/>
        </w:rPr>
      </w:pPr>
      <w:r>
        <w:rPr>
          <w:rFonts w:hint="eastAsia" w:cs="Times New Roman" w:asciiTheme="minorEastAsia" w:hAnsiTheme="minorEastAsia"/>
          <w:b/>
          <w:bCs/>
          <w:kern w:val="0"/>
          <w:sz w:val="72"/>
          <w:szCs w:val="72"/>
        </w:rPr>
        <w:t>明</w:t>
      </w:r>
    </w:p>
    <w:p>
      <w:pPr>
        <w:widowControl/>
        <w:jc w:val="center"/>
        <w:rPr>
          <w:rFonts w:cs="Times New Roman" w:asciiTheme="minorEastAsia" w:hAnsiTheme="minorEastAsia"/>
          <w:b/>
          <w:bCs/>
          <w:kern w:val="0"/>
          <w:sz w:val="72"/>
          <w:szCs w:val="72"/>
        </w:rPr>
      </w:pPr>
    </w:p>
    <w:p>
      <w:pPr>
        <w:jc w:val="center"/>
        <w:rPr>
          <w:sz w:val="84"/>
          <w:szCs w:val="84"/>
        </w:rPr>
      </w:pPr>
      <w:r>
        <w:rPr>
          <w:rFonts w:hint="eastAsia" w:cs="Times New Roman" w:asciiTheme="minorEastAsia" w:hAnsiTheme="minorEastAsia"/>
          <w:b/>
          <w:bCs/>
          <w:kern w:val="0"/>
          <w:sz w:val="72"/>
          <w:szCs w:val="72"/>
        </w:rPr>
        <w:t>书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dt>
      <w:sdtPr>
        <w:rPr>
          <w:rFonts w:ascii="宋体" w:hAnsi="宋体" w:eastAsia="宋体"/>
          <w:sz w:val="21"/>
        </w:rPr>
        <w:id w:val="147466433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/>
          <w:sz w:val="21"/>
          <w:szCs w:val="21"/>
        </w:rPr>
      </w:sdtEndPr>
      <w:sdtContent>
        <w:p>
          <w:pPr>
            <w:jc w:val="center"/>
          </w:pPr>
          <w:r>
            <w:rPr>
              <w:rFonts w:ascii="宋体" w:hAnsi="宋体" w:eastAsia="宋体"/>
              <w:b/>
              <w:bCs/>
              <w:sz w:val="36"/>
              <w:szCs w:val="36"/>
            </w:rPr>
            <w:t>目录</w:t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TOC \o "1-3" \h \u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Cs w:val="21"/>
            </w:rPr>
            <w:fldChar w:fldCharType="begin"/>
          </w:r>
          <w:r>
            <w:rPr>
              <w:szCs w:val="21"/>
            </w:rPr>
            <w:instrText xml:space="preserve"> HYPERLINK \l _Toc22663 </w:instrText>
          </w:r>
          <w:r>
            <w:rPr>
              <w:szCs w:val="21"/>
            </w:rPr>
            <w:fldChar w:fldCharType="separate"/>
          </w:r>
          <w:r>
            <w:rPr>
              <w:rFonts w:hint="eastAsia"/>
            </w:rPr>
            <w:t>一、系统访问方式</w:t>
          </w:r>
          <w:r>
            <w:tab/>
          </w:r>
          <w:r>
            <w:fldChar w:fldCharType="begin"/>
          </w:r>
          <w:r>
            <w:instrText xml:space="preserve"> PAGEREF _Toc22663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szCs w:val="21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szCs w:val="21"/>
            </w:rPr>
            <w:fldChar w:fldCharType="begin"/>
          </w:r>
          <w:r>
            <w:rPr>
              <w:szCs w:val="21"/>
            </w:rPr>
            <w:instrText xml:space="preserve"> HYPERLINK \l _Toc21940 </w:instrText>
          </w:r>
          <w:r>
            <w:rPr>
              <w:szCs w:val="21"/>
            </w:rPr>
            <w:fldChar w:fldCharType="separate"/>
          </w:r>
          <w:r>
            <w:rPr>
              <w:rFonts w:hint="eastAsia"/>
            </w:rPr>
            <w:t>二、</w:t>
          </w:r>
          <w:r>
            <w:rPr>
              <w:rFonts w:hint="eastAsia"/>
              <w:lang w:val="en-US" w:eastAsia="zh-CN"/>
            </w:rPr>
            <w:t>申报单位</w:t>
          </w:r>
          <w:r>
            <w:rPr>
              <w:rFonts w:hint="eastAsia"/>
            </w:rPr>
            <w:t>账号注册与信息填报</w:t>
          </w:r>
          <w:r>
            <w:tab/>
          </w:r>
          <w:r>
            <w:fldChar w:fldCharType="begin"/>
          </w:r>
          <w:r>
            <w:instrText xml:space="preserve"> PAGEREF _Toc21940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szCs w:val="21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szCs w:val="21"/>
            </w:rPr>
            <w:fldChar w:fldCharType="begin"/>
          </w:r>
          <w:r>
            <w:rPr>
              <w:szCs w:val="21"/>
            </w:rPr>
            <w:instrText xml:space="preserve"> HYPERLINK \l _Toc2784 </w:instrText>
          </w:r>
          <w:r>
            <w:rPr>
              <w:szCs w:val="21"/>
            </w:rPr>
            <w:fldChar w:fldCharType="separate"/>
          </w:r>
          <w:r>
            <w:rPr>
              <w:rFonts w:hint="eastAsia"/>
            </w:rPr>
            <w:t>2</w:t>
          </w:r>
          <w:r>
            <w:t xml:space="preserve">.1 </w:t>
          </w:r>
          <w:r>
            <w:rPr>
              <w:rFonts w:hint="eastAsia"/>
              <w:lang w:val="en-US" w:eastAsia="zh-CN"/>
            </w:rPr>
            <w:t>企业</w:t>
          </w:r>
          <w:r>
            <w:rPr>
              <w:rFonts w:hint="eastAsia"/>
            </w:rPr>
            <w:t>注册</w:t>
          </w:r>
          <w:r>
            <w:tab/>
          </w:r>
          <w:r>
            <w:fldChar w:fldCharType="begin"/>
          </w:r>
          <w:r>
            <w:instrText xml:space="preserve"> PAGEREF _Toc2784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szCs w:val="21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szCs w:val="21"/>
            </w:rPr>
            <w:fldChar w:fldCharType="begin"/>
          </w:r>
          <w:r>
            <w:rPr>
              <w:szCs w:val="21"/>
            </w:rPr>
            <w:instrText xml:space="preserve"> HYPERLINK \l _Toc25653 </w:instrText>
          </w:r>
          <w:r>
            <w:rPr>
              <w:szCs w:val="21"/>
            </w:rPr>
            <w:fldChar w:fldCharType="separate"/>
          </w:r>
          <w:r>
            <w:rPr>
              <w:rFonts w:hint="eastAsia"/>
            </w:rPr>
            <w:t>2</w:t>
          </w:r>
          <w:r>
            <w:t>.2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  <w:lang w:val="en-US" w:eastAsia="zh-CN"/>
            </w:rPr>
            <w:t>申报</w:t>
          </w:r>
          <w:r>
            <w:rPr>
              <w:rFonts w:hint="eastAsia"/>
            </w:rPr>
            <w:t>信息填报</w:t>
          </w:r>
          <w:r>
            <w:tab/>
          </w:r>
          <w:r>
            <w:fldChar w:fldCharType="begin"/>
          </w:r>
          <w:r>
            <w:instrText xml:space="preserve"> PAGEREF _Toc25653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szCs w:val="21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szCs w:val="21"/>
            </w:rPr>
            <w:fldChar w:fldCharType="begin"/>
          </w:r>
          <w:r>
            <w:rPr>
              <w:szCs w:val="21"/>
            </w:rPr>
            <w:instrText xml:space="preserve"> HYPERLINK \l _Toc12512 </w:instrText>
          </w:r>
          <w:r>
            <w:rPr>
              <w:szCs w:val="21"/>
            </w:rPr>
            <w:fldChar w:fldCharType="separate"/>
          </w:r>
          <w:r>
            <w:rPr>
              <w:rFonts w:hint="eastAsia" w:eastAsiaTheme="minorEastAsia"/>
              <w:bCs w:val="0"/>
              <w:lang w:val="en-US" w:eastAsia="zh-CN"/>
            </w:rPr>
            <w:t>附件</w:t>
          </w:r>
          <w:r>
            <w:tab/>
          </w:r>
          <w:r>
            <w:fldChar w:fldCharType="begin"/>
          </w:r>
          <w:r>
            <w:instrText xml:space="preserve"> PAGEREF _Toc12512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szCs w:val="21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szCs w:val="21"/>
            </w:rPr>
            <w:fldChar w:fldCharType="begin"/>
          </w:r>
          <w:r>
            <w:rPr>
              <w:szCs w:val="21"/>
            </w:rPr>
            <w:instrText xml:space="preserve"> HYPERLINK \l _Toc14157 </w:instrText>
          </w:r>
          <w:r>
            <w:rPr>
              <w:szCs w:val="21"/>
            </w:rPr>
            <w:fldChar w:fldCharType="separate"/>
          </w:r>
          <w:r>
            <w:rPr>
              <w:rFonts w:hint="eastAsia"/>
              <w:lang w:val="en-US" w:eastAsia="zh-CN"/>
            </w:rPr>
            <w:t>填报完成后点击提交完成申报</w:t>
          </w:r>
          <w:r>
            <w:tab/>
          </w:r>
          <w:r>
            <w:fldChar w:fldCharType="begin"/>
          </w:r>
          <w:r>
            <w:instrText xml:space="preserve"> PAGEREF _Toc14157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szCs w:val="21"/>
            </w:rPr>
            <w:fldChar w:fldCharType="end"/>
          </w:r>
        </w:p>
        <w:p>
          <w:pPr>
            <w:rPr>
              <w:sz w:val="21"/>
              <w:szCs w:val="21"/>
            </w:rPr>
          </w:pPr>
          <w:r>
            <w:rPr>
              <w:szCs w:val="21"/>
            </w:rPr>
            <w:fldChar w:fldCharType="end"/>
          </w:r>
        </w:p>
      </w:sdtContent>
    </w:sdt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3"/>
      </w:pPr>
      <w:bookmarkStart w:id="0" w:name="_Toc22663"/>
      <w:r>
        <w:rPr>
          <w:rFonts w:hint="eastAsia"/>
        </w:rPr>
        <w:t>一、系统访问方式</w:t>
      </w:r>
      <w:bookmarkEnd w:id="0"/>
    </w:p>
    <w:p>
      <w:r>
        <w:rPr>
          <w:rFonts w:hint="eastAsia"/>
        </w:rPr>
        <w:t>直接访问网址：</w:t>
      </w:r>
      <w:r>
        <w:rPr>
          <w:rStyle w:val="15"/>
          <w:rFonts w:hint="eastAsia"/>
        </w:rPr>
        <w:t xml:space="preserve">http://123.126.105.214:8008/ </w:t>
      </w: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9865" cy="2940050"/>
            <wp:effectExtent l="0" t="0" r="317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pPr>
        <w:pStyle w:val="3"/>
        <w:rPr>
          <w:rFonts w:hint="eastAsia"/>
        </w:rPr>
      </w:pPr>
    </w:p>
    <w:p>
      <w:pPr>
        <w:pStyle w:val="3"/>
      </w:pPr>
      <w:bookmarkStart w:id="1" w:name="_Toc21940"/>
      <w:r>
        <w:rPr>
          <w:rFonts w:hint="eastAsia"/>
        </w:rPr>
        <w:t>二、</w:t>
      </w:r>
      <w:r>
        <w:rPr>
          <w:rFonts w:hint="eastAsia"/>
          <w:lang w:val="en-US" w:eastAsia="zh-CN"/>
        </w:rPr>
        <w:t>申报单位</w:t>
      </w:r>
      <w:r>
        <w:rPr>
          <w:rFonts w:hint="eastAsia"/>
        </w:rPr>
        <w:t>账号</w:t>
      </w:r>
      <w:bookmarkEnd w:id="1"/>
    </w:p>
    <w:p>
      <w:r>
        <w:rPr>
          <w:rFonts w:hint="eastAsia"/>
          <w:lang w:val="en-US" w:eastAsia="zh-CN"/>
        </w:rPr>
        <w:t>账号由申报单位所在省文旅厅（局）进行分配，请联系所在省文旅厅（局）</w:t>
      </w:r>
      <w:r>
        <w:rPr>
          <w:rFonts w:hint="eastAsia"/>
        </w:rPr>
        <w:t>。</w:t>
      </w:r>
    </w:p>
    <w:p/>
    <w:p>
      <w:pPr>
        <w:pStyle w:val="4"/>
      </w:pPr>
      <w:bookmarkStart w:id="2" w:name="_Toc25653"/>
      <w:r>
        <w:rPr>
          <w:rFonts w:hint="eastAsia"/>
        </w:rPr>
        <w:t>2</w:t>
      </w:r>
      <w:r>
        <w:t>.2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申报</w:t>
      </w:r>
      <w:r>
        <w:rPr>
          <w:rFonts w:hint="eastAsia"/>
        </w:rPr>
        <w:t>信息填报</w:t>
      </w:r>
      <w:bookmarkEnd w:id="2"/>
    </w:p>
    <w:p>
      <w:pPr>
        <w:ind w:firstLine="560" w:firstLineChars="200"/>
        <w:rPr>
          <w:rFonts w:hint="eastAsia"/>
        </w:rPr>
      </w:pPr>
      <w:r>
        <w:rPr>
          <w:rFonts w:hint="eastAsia"/>
        </w:rPr>
        <w:t>在管理部门对注册信息审核通过后，登录系统进行信息填报。</w:t>
      </w:r>
    </w:p>
    <w:p>
      <w:pPr>
        <w:ind w:firstLine="560" w:firstLineChars="200"/>
      </w:pPr>
      <w:r>
        <w:rPr>
          <w:rFonts w:hint="eastAsia"/>
        </w:rPr>
        <w:t>点击“</w:t>
      </w:r>
      <w:r>
        <w:rPr>
          <w:rFonts w:hint="eastAsia"/>
          <w:lang w:val="en-US" w:eastAsia="zh-CN"/>
        </w:rPr>
        <w:t>申报</w:t>
      </w:r>
      <w:r>
        <w:rPr>
          <w:rFonts w:hint="eastAsia"/>
        </w:rPr>
        <w:t>”图标进行信息填报，如下图：</w:t>
      </w:r>
    </w:p>
    <w:p>
      <w:r>
        <w:drawing>
          <wp:inline distT="0" distB="0" distL="114300" distR="114300">
            <wp:extent cx="5262880" cy="1694815"/>
            <wp:effectExtent l="0" t="0" r="10160" b="1206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13" w:lineRule="atLeast"/>
        <w:ind w:left="0" w:firstLine="0"/>
        <w:rPr>
          <w:rFonts w:hint="eastAsia" w:asciiTheme="minorHAnsi" w:hAnsiTheme="minorHAnsi" w:eastAsiaTheme="minorEastAsia" w:cstheme="minorBidi"/>
          <w:b w:val="0"/>
          <w:kern w:val="2"/>
          <w:sz w:val="28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kern w:val="2"/>
          <w:sz w:val="28"/>
          <w:szCs w:val="22"/>
          <w:lang w:val="en-US" w:eastAsia="zh-CN" w:bidi="ar-SA"/>
        </w:rPr>
        <w:t>点击系统左侧相应项目或页面相应位置分别进行填报，申报表分为：</w:t>
      </w:r>
      <w:r>
        <w:rPr>
          <w:rFonts w:hint="default" w:asciiTheme="minorHAnsi" w:hAnsiTheme="minorHAnsi" w:eastAsiaTheme="minorEastAsia" w:cstheme="minorBidi"/>
          <w:b w:val="0"/>
          <w:kern w:val="2"/>
          <w:sz w:val="28"/>
          <w:szCs w:val="22"/>
          <w:lang w:val="en-US" w:eastAsia="zh-CN" w:bidi="ar-SA"/>
        </w:rPr>
        <w:t>案例实施主体单位</w:t>
      </w:r>
      <w:r>
        <w:rPr>
          <w:rFonts w:hint="eastAsia" w:asciiTheme="minorHAnsi" w:hAnsiTheme="minorHAnsi" w:eastAsiaTheme="minorEastAsia" w:cstheme="minorBidi"/>
          <w:b w:val="0"/>
          <w:kern w:val="2"/>
          <w:sz w:val="28"/>
          <w:szCs w:val="22"/>
          <w:lang w:val="en-US" w:eastAsia="zh-CN" w:bidi="ar-SA"/>
        </w:rPr>
        <w:t>、</w:t>
      </w:r>
      <w:r>
        <w:rPr>
          <w:rFonts w:hint="default" w:asciiTheme="minorHAnsi" w:hAnsiTheme="minorHAnsi" w:eastAsiaTheme="minorEastAsia" w:cstheme="minorBidi"/>
          <w:b w:val="0"/>
          <w:kern w:val="2"/>
          <w:sz w:val="28"/>
          <w:szCs w:val="22"/>
          <w:lang w:val="en-US" w:eastAsia="zh-CN" w:bidi="ar-SA"/>
        </w:rPr>
        <w:t>申报领域与类别（可多选）</w:t>
      </w:r>
      <w:r>
        <w:rPr>
          <w:rFonts w:hint="eastAsia" w:asciiTheme="minorHAnsi" w:hAnsiTheme="minorHAnsi" w:eastAsiaTheme="minorEastAsia" w:cstheme="minorBidi"/>
          <w:b w:val="0"/>
          <w:kern w:val="2"/>
          <w:sz w:val="28"/>
          <w:szCs w:val="22"/>
          <w:lang w:val="en-US" w:eastAsia="zh-CN" w:bidi="ar-SA"/>
        </w:rPr>
        <w:t>、附件等三大部分，填报过程中即时保存，填报完全后方可进行提交。如下图：</w:t>
      </w:r>
    </w:p>
    <w:p>
      <w:pPr>
        <w:rPr>
          <w:rFonts w:hint="default" w:asciiTheme="minorHAnsi" w:hAnsiTheme="minorHAnsi" w:eastAsiaTheme="minorEastAsia" w:cstheme="minorBidi"/>
          <w:b w:val="0"/>
          <w:kern w:val="2"/>
          <w:sz w:val="28"/>
          <w:szCs w:val="22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22"/>
          <w:lang w:val="en-US" w:eastAsia="zh-CN" w:bidi="ar-SA"/>
        </w:rPr>
        <w:t xml:space="preserve"> 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8"/>
          <w:szCs w:val="22"/>
          <w:lang w:val="en-US" w:eastAsia="zh-CN" w:bidi="ar-SA"/>
        </w:rPr>
        <w:t>案例实施主体单位</w:t>
      </w:r>
    </w:p>
    <w:p>
      <w:pPr>
        <w:rPr>
          <w:rFonts w:hint="eastAsia" w:cstheme="minorBidi"/>
          <w:b w:val="0"/>
          <w:kern w:val="2"/>
          <w:sz w:val="28"/>
          <w:szCs w:val="22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22"/>
          <w:lang w:val="en-US" w:eastAsia="zh-CN" w:bidi="ar-SA"/>
        </w:rPr>
        <w:t>该部分包含了</w:t>
      </w:r>
      <w:r>
        <w:rPr>
          <w:rFonts w:hint="eastAsia" w:asciiTheme="minorHAnsi" w:hAnsiTheme="minorHAnsi" w:eastAsiaTheme="minorEastAsia" w:cstheme="minorBidi"/>
          <w:b w:val="0"/>
          <w:kern w:val="2"/>
          <w:sz w:val="28"/>
          <w:szCs w:val="22"/>
          <w:lang w:val="en-US" w:eastAsia="zh-CN" w:bidi="ar-SA"/>
        </w:rPr>
        <w:t>单位名称、邮寄地址、成立时间、单位性质、联系人姓名、联系人职务、联系人电话、联系人电子邮箱、案例名称、牵头申报单位、填报日期</w:t>
      </w:r>
      <w:r>
        <w:rPr>
          <w:rFonts w:hint="eastAsia" w:cstheme="minorBidi"/>
          <w:b w:val="0"/>
          <w:kern w:val="2"/>
          <w:sz w:val="28"/>
          <w:szCs w:val="22"/>
          <w:lang w:val="en-US" w:eastAsia="zh-CN" w:bidi="ar-SA"/>
        </w:rPr>
        <w:t>，所有项均需填报。</w:t>
      </w:r>
    </w:p>
    <w:p>
      <w:pPr>
        <w:pStyle w:val="2"/>
        <w:rPr>
          <w:rFonts w:hint="eastAsia"/>
          <w:lang w:val="en-US" w:eastAsia="zh-CN"/>
        </w:rPr>
      </w:pPr>
      <w:r>
        <w:drawing>
          <wp:inline distT="0" distB="0" distL="114300" distR="114300">
            <wp:extent cx="5267960" cy="2371090"/>
            <wp:effectExtent l="0" t="0" r="508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/>
        <w:textAlignment w:val="auto"/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2"/>
          <w:lang w:val="en-US" w:eastAsia="zh-CN" w:bidi="ar-SA"/>
        </w:rPr>
        <w:t>联合申报可以添加多个申报单位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13" w:lineRule="atLeast"/>
        <w:ind w:left="0" w:firstLine="0"/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drawing>
          <wp:inline distT="0" distB="0" distL="114300" distR="114300">
            <wp:extent cx="5273675" cy="803275"/>
            <wp:effectExtent l="0" t="0" r="1460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cstheme="minorBidi"/>
          <w:b/>
          <w:bCs/>
          <w:kern w:val="2"/>
          <w:sz w:val="28"/>
          <w:szCs w:val="22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2"/>
          <w:lang w:val="en-US" w:eastAsia="zh-CN" w:bidi="ar-SA"/>
        </w:rPr>
        <w:t xml:space="preserve"> 申报领域与类别</w:t>
      </w:r>
    </w:p>
    <w:p>
      <w:pPr>
        <w:rPr>
          <w:rFonts w:hint="default" w:cstheme="minorBidi"/>
          <w:b w:val="0"/>
          <w:kern w:val="2"/>
          <w:sz w:val="28"/>
          <w:szCs w:val="22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22"/>
          <w:lang w:val="en-US" w:eastAsia="zh-CN" w:bidi="ar-SA"/>
        </w:rPr>
        <w:t>该项可根据申报单位自身实际情况多选</w:t>
      </w:r>
    </w:p>
    <w:p/>
    <w:p>
      <w:r>
        <w:drawing>
          <wp:inline distT="0" distB="0" distL="114300" distR="114300">
            <wp:extent cx="5274310" cy="1854835"/>
            <wp:effectExtent l="0" t="0" r="1397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/>
        <w:textAlignment w:val="auto"/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2"/>
          <w:lang w:val="en-US" w:eastAsia="zh-CN" w:bidi="ar-SA"/>
        </w:rPr>
        <w:t>案例地点及实施时间、案例简介（500字以内）、申报单位意见、项目基础条件（1000字）、交旅融合特色（1500字）、创新性做法（1500字）、社会经济价值（1000字）。</w:t>
      </w:r>
    </w:p>
    <w:p>
      <w:pPr>
        <w:snapToGrid w:val="0"/>
        <w:jc w:val="both"/>
        <w:rPr>
          <w:rFonts w:hint="eastAsia" w:eastAsia="仿宋_GB2312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2"/>
        <w:jc w:val="both"/>
        <w:rPr>
          <w:rFonts w:hint="eastAsia" w:eastAsiaTheme="minorEastAsia"/>
          <w:b/>
          <w:bCs w:val="0"/>
          <w:lang w:val="en-US" w:eastAsia="zh-CN"/>
        </w:rPr>
      </w:pPr>
      <w:bookmarkStart w:id="3" w:name="_Toc12512"/>
      <w:r>
        <w:rPr>
          <w:rFonts w:hint="eastAsia" w:eastAsiaTheme="minorEastAsia"/>
          <w:b/>
          <w:bCs w:val="0"/>
          <w:lang w:val="en-US" w:eastAsia="zh-CN"/>
        </w:rPr>
        <w:t>附件</w:t>
      </w:r>
      <w:bookmarkEnd w:id="3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申报书、</w:t>
      </w:r>
      <w:bookmarkStart w:id="5" w:name="_GoBack"/>
      <w:bookmarkEnd w:id="5"/>
      <w:r>
        <w:rPr>
          <w:rFonts w:hint="eastAsia"/>
          <w:lang w:val="en-US" w:eastAsia="zh-CN"/>
        </w:rPr>
        <w:t>承诺书、案例获得的荣誉情况、案例引起的社会舆论正面评价、大众科普价值等正向意义、案例相关图片、视频等、案例实施主体如为企业时，附企业营业执照复印件，如为联合体单位时应使用牵头单位资质</w:t>
      </w:r>
    </w:p>
    <w:p>
      <w:r>
        <w:drawing>
          <wp:inline distT="0" distB="0" distL="114300" distR="114300">
            <wp:extent cx="5264785" cy="2567940"/>
            <wp:effectExtent l="0" t="0" r="825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both"/>
        <w:rPr>
          <w:rFonts w:hint="default" w:eastAsia="方正小标宋简体"/>
          <w:lang w:val="en-US" w:eastAsia="zh-CN"/>
        </w:rPr>
      </w:pPr>
      <w:bookmarkStart w:id="4" w:name="_Toc14157"/>
      <w:r>
        <w:rPr>
          <w:rFonts w:hint="eastAsia"/>
          <w:lang w:val="en-US" w:eastAsia="zh-CN"/>
        </w:rPr>
        <w:t>填报完成后点击提交完成申报</w:t>
      </w:r>
      <w:bookmarkEnd w:id="4"/>
    </w:p>
    <w:p>
      <w:pPr>
        <w:rPr>
          <w:b/>
          <w:bCs/>
        </w:rPr>
      </w:pPr>
      <w:r>
        <w:rPr>
          <w:rFonts w:hint="eastAsia"/>
          <w:b/>
          <w:bCs/>
        </w:rPr>
        <w:t>技术支持电话：0</w:t>
      </w:r>
      <w:r>
        <w:rPr>
          <w:b/>
          <w:bCs/>
        </w:rPr>
        <w:t>10</w:t>
      </w:r>
      <w:r>
        <w:rPr>
          <w:rFonts w:hint="eastAsia"/>
          <w:b/>
          <w:bCs/>
        </w:rPr>
        <w:t>-</w:t>
      </w:r>
      <w:r>
        <w:rPr>
          <w:b/>
          <w:bCs/>
        </w:rPr>
        <w:t>59009008</w:t>
      </w:r>
      <w:r>
        <w:rPr>
          <w:rFonts w:hint="eastAsia"/>
          <w:b/>
          <w:bCs/>
        </w:rPr>
        <w:t>，0</w:t>
      </w:r>
      <w:r>
        <w:rPr>
          <w:b/>
          <w:bCs/>
        </w:rPr>
        <w:t>10</w:t>
      </w:r>
      <w:r>
        <w:rPr>
          <w:rFonts w:hint="eastAsia"/>
          <w:b/>
          <w:bCs/>
        </w:rPr>
        <w:t>-</w:t>
      </w:r>
      <w:r>
        <w:rPr>
          <w:b/>
          <w:bCs/>
        </w:rPr>
        <w:t>59005388</w:t>
      </w:r>
    </w:p>
    <w:p>
      <w:pPr>
        <w:rPr>
          <w:b/>
          <w:bCs/>
        </w:rPr>
      </w:pPr>
      <w:r>
        <w:rPr>
          <w:rFonts w:hint="eastAsia"/>
          <w:b/>
          <w:bCs/>
        </w:rPr>
        <w:t>技术支持Q</w:t>
      </w:r>
      <w:r>
        <w:rPr>
          <w:b/>
          <w:bCs/>
        </w:rPr>
        <w:t>Q</w:t>
      </w:r>
      <w:r>
        <w:rPr>
          <w:rFonts w:hint="eastAsia"/>
          <w:b/>
          <w:bCs/>
        </w:rPr>
        <w:t>群：</w:t>
      </w:r>
      <w:r>
        <w:rPr>
          <w:b/>
          <w:bCs/>
        </w:rPr>
        <w:t>482787833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3YzM1NDZlYTNhYzNmOGE4Yjg5ZjFmZDdmMGM0MzcifQ=="/>
  </w:docVars>
  <w:rsids>
    <w:rsidRoot w:val="001301FE"/>
    <w:rsid w:val="00005B59"/>
    <w:rsid w:val="00010153"/>
    <w:rsid w:val="00020686"/>
    <w:rsid w:val="00054698"/>
    <w:rsid w:val="00060DF1"/>
    <w:rsid w:val="00061711"/>
    <w:rsid w:val="0006438F"/>
    <w:rsid w:val="00064A60"/>
    <w:rsid w:val="00074E9C"/>
    <w:rsid w:val="000759FC"/>
    <w:rsid w:val="000810C7"/>
    <w:rsid w:val="00081FEB"/>
    <w:rsid w:val="00085268"/>
    <w:rsid w:val="0009560D"/>
    <w:rsid w:val="0009643E"/>
    <w:rsid w:val="00096D47"/>
    <w:rsid w:val="000A0BCD"/>
    <w:rsid w:val="000B07BF"/>
    <w:rsid w:val="000B5B8D"/>
    <w:rsid w:val="000D3BD2"/>
    <w:rsid w:val="000D5FAD"/>
    <w:rsid w:val="000E120C"/>
    <w:rsid w:val="000E335A"/>
    <w:rsid w:val="000E38A4"/>
    <w:rsid w:val="000E4436"/>
    <w:rsid w:val="000E6DB7"/>
    <w:rsid w:val="000F7C2F"/>
    <w:rsid w:val="00112C0D"/>
    <w:rsid w:val="00120CAB"/>
    <w:rsid w:val="001301FE"/>
    <w:rsid w:val="00132683"/>
    <w:rsid w:val="00140467"/>
    <w:rsid w:val="00150DE7"/>
    <w:rsid w:val="00164BEF"/>
    <w:rsid w:val="0017118D"/>
    <w:rsid w:val="00181C23"/>
    <w:rsid w:val="001C7670"/>
    <w:rsid w:val="001C79BB"/>
    <w:rsid w:val="001E1EB8"/>
    <w:rsid w:val="001E3908"/>
    <w:rsid w:val="001F4DBF"/>
    <w:rsid w:val="001F6C58"/>
    <w:rsid w:val="00232B18"/>
    <w:rsid w:val="0024259A"/>
    <w:rsid w:val="0024261E"/>
    <w:rsid w:val="00244171"/>
    <w:rsid w:val="002443B1"/>
    <w:rsid w:val="002528FB"/>
    <w:rsid w:val="00266C64"/>
    <w:rsid w:val="002729B6"/>
    <w:rsid w:val="00282E15"/>
    <w:rsid w:val="002854F8"/>
    <w:rsid w:val="002965B9"/>
    <w:rsid w:val="002973C8"/>
    <w:rsid w:val="002A0E4F"/>
    <w:rsid w:val="002A59F0"/>
    <w:rsid w:val="002D7961"/>
    <w:rsid w:val="002F3577"/>
    <w:rsid w:val="0030156D"/>
    <w:rsid w:val="003050CA"/>
    <w:rsid w:val="003057EF"/>
    <w:rsid w:val="00305A33"/>
    <w:rsid w:val="00311CAC"/>
    <w:rsid w:val="00325F3B"/>
    <w:rsid w:val="00334E1C"/>
    <w:rsid w:val="00356AC1"/>
    <w:rsid w:val="00363216"/>
    <w:rsid w:val="00376A49"/>
    <w:rsid w:val="00394DE5"/>
    <w:rsid w:val="003A0CEE"/>
    <w:rsid w:val="003D5D9C"/>
    <w:rsid w:val="003E47D7"/>
    <w:rsid w:val="003F6524"/>
    <w:rsid w:val="00402DFB"/>
    <w:rsid w:val="00404F6E"/>
    <w:rsid w:val="00412304"/>
    <w:rsid w:val="004139C4"/>
    <w:rsid w:val="004274EB"/>
    <w:rsid w:val="004368C9"/>
    <w:rsid w:val="004442C0"/>
    <w:rsid w:val="00450793"/>
    <w:rsid w:val="00450B2E"/>
    <w:rsid w:val="004524D3"/>
    <w:rsid w:val="0045254B"/>
    <w:rsid w:val="00454448"/>
    <w:rsid w:val="0046109D"/>
    <w:rsid w:val="0046665E"/>
    <w:rsid w:val="00471A64"/>
    <w:rsid w:val="00472A4B"/>
    <w:rsid w:val="00481E45"/>
    <w:rsid w:val="00487844"/>
    <w:rsid w:val="00492914"/>
    <w:rsid w:val="00496850"/>
    <w:rsid w:val="004B0448"/>
    <w:rsid w:val="004B6BD9"/>
    <w:rsid w:val="004C1F26"/>
    <w:rsid w:val="004D3260"/>
    <w:rsid w:val="004E5B51"/>
    <w:rsid w:val="004F3788"/>
    <w:rsid w:val="004F6035"/>
    <w:rsid w:val="00503F7B"/>
    <w:rsid w:val="00505B69"/>
    <w:rsid w:val="00510ECC"/>
    <w:rsid w:val="00511963"/>
    <w:rsid w:val="005132A0"/>
    <w:rsid w:val="005170A8"/>
    <w:rsid w:val="00521517"/>
    <w:rsid w:val="00527CCE"/>
    <w:rsid w:val="005318DB"/>
    <w:rsid w:val="00550217"/>
    <w:rsid w:val="00557666"/>
    <w:rsid w:val="005672EA"/>
    <w:rsid w:val="00576289"/>
    <w:rsid w:val="00584355"/>
    <w:rsid w:val="00586134"/>
    <w:rsid w:val="005A37C4"/>
    <w:rsid w:val="005A3F0B"/>
    <w:rsid w:val="005B3E61"/>
    <w:rsid w:val="005B5209"/>
    <w:rsid w:val="005B7976"/>
    <w:rsid w:val="005E3CD5"/>
    <w:rsid w:val="005F3548"/>
    <w:rsid w:val="006130A6"/>
    <w:rsid w:val="00617E5A"/>
    <w:rsid w:val="00627E72"/>
    <w:rsid w:val="00635133"/>
    <w:rsid w:val="006453F1"/>
    <w:rsid w:val="00655329"/>
    <w:rsid w:val="00660EF9"/>
    <w:rsid w:val="00662ADB"/>
    <w:rsid w:val="00667F1C"/>
    <w:rsid w:val="00672180"/>
    <w:rsid w:val="00684B98"/>
    <w:rsid w:val="00693E81"/>
    <w:rsid w:val="006A509F"/>
    <w:rsid w:val="006B0B56"/>
    <w:rsid w:val="006B7709"/>
    <w:rsid w:val="006C6DBC"/>
    <w:rsid w:val="006D656B"/>
    <w:rsid w:val="006E31F4"/>
    <w:rsid w:val="007024D4"/>
    <w:rsid w:val="00712F6D"/>
    <w:rsid w:val="00713A44"/>
    <w:rsid w:val="007176AA"/>
    <w:rsid w:val="007275C5"/>
    <w:rsid w:val="00740B04"/>
    <w:rsid w:val="00744503"/>
    <w:rsid w:val="00756213"/>
    <w:rsid w:val="00757443"/>
    <w:rsid w:val="00761B49"/>
    <w:rsid w:val="00773E80"/>
    <w:rsid w:val="00776660"/>
    <w:rsid w:val="0078197A"/>
    <w:rsid w:val="007858EB"/>
    <w:rsid w:val="007A3DFA"/>
    <w:rsid w:val="007A4D00"/>
    <w:rsid w:val="007B451D"/>
    <w:rsid w:val="007B59EB"/>
    <w:rsid w:val="007B5B71"/>
    <w:rsid w:val="007B67EF"/>
    <w:rsid w:val="007C5905"/>
    <w:rsid w:val="007D2173"/>
    <w:rsid w:val="007D2BCA"/>
    <w:rsid w:val="007E7224"/>
    <w:rsid w:val="007F0BE9"/>
    <w:rsid w:val="007F2B69"/>
    <w:rsid w:val="007F571E"/>
    <w:rsid w:val="007F78A5"/>
    <w:rsid w:val="0081340D"/>
    <w:rsid w:val="00815007"/>
    <w:rsid w:val="00825848"/>
    <w:rsid w:val="00832DF1"/>
    <w:rsid w:val="008371B0"/>
    <w:rsid w:val="0084078B"/>
    <w:rsid w:val="00847832"/>
    <w:rsid w:val="00850C86"/>
    <w:rsid w:val="00852959"/>
    <w:rsid w:val="00857B9A"/>
    <w:rsid w:val="008708CF"/>
    <w:rsid w:val="008914A0"/>
    <w:rsid w:val="008979DF"/>
    <w:rsid w:val="008A2407"/>
    <w:rsid w:val="008A2A6A"/>
    <w:rsid w:val="008A5509"/>
    <w:rsid w:val="008A586B"/>
    <w:rsid w:val="008A67B0"/>
    <w:rsid w:val="008A7129"/>
    <w:rsid w:val="008C3BA1"/>
    <w:rsid w:val="008D39EC"/>
    <w:rsid w:val="008D7B5B"/>
    <w:rsid w:val="008D7E52"/>
    <w:rsid w:val="008E08D3"/>
    <w:rsid w:val="008E6FE3"/>
    <w:rsid w:val="00904B33"/>
    <w:rsid w:val="009066B0"/>
    <w:rsid w:val="00934EAB"/>
    <w:rsid w:val="0095358D"/>
    <w:rsid w:val="00963EFE"/>
    <w:rsid w:val="00964685"/>
    <w:rsid w:val="0097118E"/>
    <w:rsid w:val="009815A9"/>
    <w:rsid w:val="00992063"/>
    <w:rsid w:val="009A11AB"/>
    <w:rsid w:val="009D2343"/>
    <w:rsid w:val="009D264C"/>
    <w:rsid w:val="009D4583"/>
    <w:rsid w:val="009E1F4C"/>
    <w:rsid w:val="009E52C3"/>
    <w:rsid w:val="009E588D"/>
    <w:rsid w:val="009E79FB"/>
    <w:rsid w:val="009F0A02"/>
    <w:rsid w:val="009F4B3F"/>
    <w:rsid w:val="00A0438F"/>
    <w:rsid w:val="00A06367"/>
    <w:rsid w:val="00A13167"/>
    <w:rsid w:val="00A227D3"/>
    <w:rsid w:val="00A239AC"/>
    <w:rsid w:val="00A26EE7"/>
    <w:rsid w:val="00A30D2A"/>
    <w:rsid w:val="00A54259"/>
    <w:rsid w:val="00A55613"/>
    <w:rsid w:val="00A6023A"/>
    <w:rsid w:val="00A605FB"/>
    <w:rsid w:val="00A6798B"/>
    <w:rsid w:val="00A718B2"/>
    <w:rsid w:val="00A74BC0"/>
    <w:rsid w:val="00A75CFD"/>
    <w:rsid w:val="00A76214"/>
    <w:rsid w:val="00A84CA0"/>
    <w:rsid w:val="00A84F77"/>
    <w:rsid w:val="00A92C2F"/>
    <w:rsid w:val="00AA2CC1"/>
    <w:rsid w:val="00AA4C49"/>
    <w:rsid w:val="00AE74AA"/>
    <w:rsid w:val="00AF0772"/>
    <w:rsid w:val="00AF0CD2"/>
    <w:rsid w:val="00B0580C"/>
    <w:rsid w:val="00B11D85"/>
    <w:rsid w:val="00B142B0"/>
    <w:rsid w:val="00B15D91"/>
    <w:rsid w:val="00B174D5"/>
    <w:rsid w:val="00B2009D"/>
    <w:rsid w:val="00B2098D"/>
    <w:rsid w:val="00B22CED"/>
    <w:rsid w:val="00B30B91"/>
    <w:rsid w:val="00B34405"/>
    <w:rsid w:val="00B351B3"/>
    <w:rsid w:val="00B45488"/>
    <w:rsid w:val="00B71A3D"/>
    <w:rsid w:val="00B74D41"/>
    <w:rsid w:val="00B866A5"/>
    <w:rsid w:val="00BA58B7"/>
    <w:rsid w:val="00BB4DAB"/>
    <w:rsid w:val="00BC3BA2"/>
    <w:rsid w:val="00BD3D0E"/>
    <w:rsid w:val="00BD56A8"/>
    <w:rsid w:val="00BE0A95"/>
    <w:rsid w:val="00BE7FAC"/>
    <w:rsid w:val="00BF0BE1"/>
    <w:rsid w:val="00BF7A19"/>
    <w:rsid w:val="00C02171"/>
    <w:rsid w:val="00C05B26"/>
    <w:rsid w:val="00C05EA8"/>
    <w:rsid w:val="00C24548"/>
    <w:rsid w:val="00C30E49"/>
    <w:rsid w:val="00C37BFE"/>
    <w:rsid w:val="00C408B2"/>
    <w:rsid w:val="00C415EE"/>
    <w:rsid w:val="00C51864"/>
    <w:rsid w:val="00C7220E"/>
    <w:rsid w:val="00C73F12"/>
    <w:rsid w:val="00C76EC8"/>
    <w:rsid w:val="00C77BB3"/>
    <w:rsid w:val="00C817BC"/>
    <w:rsid w:val="00C846BF"/>
    <w:rsid w:val="00C8561E"/>
    <w:rsid w:val="00C932DA"/>
    <w:rsid w:val="00C93A7B"/>
    <w:rsid w:val="00C96A6A"/>
    <w:rsid w:val="00CA00A6"/>
    <w:rsid w:val="00CB1661"/>
    <w:rsid w:val="00CC3B6F"/>
    <w:rsid w:val="00CC4E3C"/>
    <w:rsid w:val="00CC5C9F"/>
    <w:rsid w:val="00CD31E1"/>
    <w:rsid w:val="00CD4B17"/>
    <w:rsid w:val="00CD5555"/>
    <w:rsid w:val="00CD5BF0"/>
    <w:rsid w:val="00CD6EA9"/>
    <w:rsid w:val="00CE6AD8"/>
    <w:rsid w:val="00D13DED"/>
    <w:rsid w:val="00D1531C"/>
    <w:rsid w:val="00D211EE"/>
    <w:rsid w:val="00D218BB"/>
    <w:rsid w:val="00D2757A"/>
    <w:rsid w:val="00D324ED"/>
    <w:rsid w:val="00D32A72"/>
    <w:rsid w:val="00D42B23"/>
    <w:rsid w:val="00D53524"/>
    <w:rsid w:val="00D53ED6"/>
    <w:rsid w:val="00D5583F"/>
    <w:rsid w:val="00D63136"/>
    <w:rsid w:val="00D64189"/>
    <w:rsid w:val="00D91C10"/>
    <w:rsid w:val="00D91E09"/>
    <w:rsid w:val="00D975C7"/>
    <w:rsid w:val="00DA265F"/>
    <w:rsid w:val="00DA6568"/>
    <w:rsid w:val="00DB74A9"/>
    <w:rsid w:val="00DE2897"/>
    <w:rsid w:val="00DE3C67"/>
    <w:rsid w:val="00DE514C"/>
    <w:rsid w:val="00E02792"/>
    <w:rsid w:val="00E02807"/>
    <w:rsid w:val="00E0345C"/>
    <w:rsid w:val="00E22F5A"/>
    <w:rsid w:val="00E25996"/>
    <w:rsid w:val="00E27AC2"/>
    <w:rsid w:val="00E400A9"/>
    <w:rsid w:val="00E46877"/>
    <w:rsid w:val="00E51AF1"/>
    <w:rsid w:val="00E54CF3"/>
    <w:rsid w:val="00E56897"/>
    <w:rsid w:val="00E56EE7"/>
    <w:rsid w:val="00E56FE4"/>
    <w:rsid w:val="00E6134E"/>
    <w:rsid w:val="00E632A4"/>
    <w:rsid w:val="00E80C2F"/>
    <w:rsid w:val="00E85D8F"/>
    <w:rsid w:val="00E90581"/>
    <w:rsid w:val="00E92FA5"/>
    <w:rsid w:val="00EA3467"/>
    <w:rsid w:val="00EA4042"/>
    <w:rsid w:val="00EA70B3"/>
    <w:rsid w:val="00EC2808"/>
    <w:rsid w:val="00ED2447"/>
    <w:rsid w:val="00EE094C"/>
    <w:rsid w:val="00EF108C"/>
    <w:rsid w:val="00F02421"/>
    <w:rsid w:val="00F04DF0"/>
    <w:rsid w:val="00F076A5"/>
    <w:rsid w:val="00F1517B"/>
    <w:rsid w:val="00F22982"/>
    <w:rsid w:val="00F50FEF"/>
    <w:rsid w:val="00F532EA"/>
    <w:rsid w:val="00F55E24"/>
    <w:rsid w:val="00F71BA6"/>
    <w:rsid w:val="00F71BFD"/>
    <w:rsid w:val="00F830CA"/>
    <w:rsid w:val="00F84CF7"/>
    <w:rsid w:val="00F9287A"/>
    <w:rsid w:val="00F9740D"/>
    <w:rsid w:val="00FA5EC3"/>
    <w:rsid w:val="00FB1B82"/>
    <w:rsid w:val="00FC0B37"/>
    <w:rsid w:val="00FC1F5B"/>
    <w:rsid w:val="00FD59FC"/>
    <w:rsid w:val="00FE27FA"/>
    <w:rsid w:val="00FE564F"/>
    <w:rsid w:val="00FF53A7"/>
    <w:rsid w:val="03AF7EC2"/>
    <w:rsid w:val="0445719A"/>
    <w:rsid w:val="07CF1404"/>
    <w:rsid w:val="094A62FE"/>
    <w:rsid w:val="09AF630A"/>
    <w:rsid w:val="0A7C4737"/>
    <w:rsid w:val="0D0802C8"/>
    <w:rsid w:val="0D0B7E6C"/>
    <w:rsid w:val="0E112ACF"/>
    <w:rsid w:val="0F6370CA"/>
    <w:rsid w:val="10EA5E2F"/>
    <w:rsid w:val="112D7774"/>
    <w:rsid w:val="1436757C"/>
    <w:rsid w:val="15620979"/>
    <w:rsid w:val="16D260C3"/>
    <w:rsid w:val="1BA712C5"/>
    <w:rsid w:val="1D652D3D"/>
    <w:rsid w:val="1EA81A23"/>
    <w:rsid w:val="1F95570F"/>
    <w:rsid w:val="222F70F0"/>
    <w:rsid w:val="23354FE8"/>
    <w:rsid w:val="26A72101"/>
    <w:rsid w:val="2BC4629C"/>
    <w:rsid w:val="2C8F2F20"/>
    <w:rsid w:val="2CF11969"/>
    <w:rsid w:val="2E513463"/>
    <w:rsid w:val="2FA1768D"/>
    <w:rsid w:val="31123FED"/>
    <w:rsid w:val="314D1CD8"/>
    <w:rsid w:val="389E0DB5"/>
    <w:rsid w:val="3EAB0095"/>
    <w:rsid w:val="3FE82268"/>
    <w:rsid w:val="40423285"/>
    <w:rsid w:val="40CC68FE"/>
    <w:rsid w:val="420F6E48"/>
    <w:rsid w:val="449A44F4"/>
    <w:rsid w:val="46844A32"/>
    <w:rsid w:val="493269F6"/>
    <w:rsid w:val="497F177E"/>
    <w:rsid w:val="4BB64C77"/>
    <w:rsid w:val="4C0718CB"/>
    <w:rsid w:val="4FBE46BF"/>
    <w:rsid w:val="51226252"/>
    <w:rsid w:val="530B23A9"/>
    <w:rsid w:val="53680EBF"/>
    <w:rsid w:val="53D103F0"/>
    <w:rsid w:val="550C081F"/>
    <w:rsid w:val="5BA57C0C"/>
    <w:rsid w:val="5EDB6CEF"/>
    <w:rsid w:val="5F063A5E"/>
    <w:rsid w:val="61B00BC4"/>
    <w:rsid w:val="645A680D"/>
    <w:rsid w:val="64A2233D"/>
    <w:rsid w:val="664A47A4"/>
    <w:rsid w:val="67221B58"/>
    <w:rsid w:val="691010BB"/>
    <w:rsid w:val="69DB0D8F"/>
    <w:rsid w:val="6A2D29A5"/>
    <w:rsid w:val="6AA8730D"/>
    <w:rsid w:val="6B111D69"/>
    <w:rsid w:val="6B1C16F0"/>
    <w:rsid w:val="6B323090"/>
    <w:rsid w:val="6BA778C6"/>
    <w:rsid w:val="6BE04747"/>
    <w:rsid w:val="71FF772E"/>
    <w:rsid w:val="723756D5"/>
    <w:rsid w:val="73797C8E"/>
    <w:rsid w:val="73D711AF"/>
    <w:rsid w:val="76AD3E5B"/>
    <w:rsid w:val="7B6D346B"/>
    <w:rsid w:val="7C094FC1"/>
    <w:rsid w:val="7E17274E"/>
    <w:rsid w:val="7F85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方正小标宋简体" w:cs="Times New Roman"/>
      <w:bCs/>
      <w:sz w:val="36"/>
      <w:szCs w:val="32"/>
    </w:rPr>
  </w:style>
  <w:style w:type="paragraph" w:styleId="7">
    <w:name w:val="Body Text"/>
    <w:basedOn w:val="1"/>
    <w:qFormat/>
    <w:uiPriority w:val="0"/>
    <w:pPr>
      <w:spacing w:before="45"/>
      <w:ind w:left="115"/>
    </w:pPr>
    <w:rPr>
      <w:rFonts w:ascii="宋体" w:hAnsi="宋体" w:eastAsia="仿宋_GB2312"/>
      <w:color w:val="000000"/>
      <w:kern w:val="0"/>
      <w:sz w:val="30"/>
      <w:szCs w:val="30"/>
      <w:lang w:eastAsia="en-US"/>
    </w:r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字符"/>
    <w:basedOn w:val="14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4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9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3 字符"/>
    <w:basedOn w:val="14"/>
    <w:link w:val="5"/>
    <w:qFormat/>
    <w:uiPriority w:val="9"/>
    <w:rPr>
      <w:b/>
      <w:bCs/>
      <w:sz w:val="32"/>
      <w:szCs w:val="32"/>
    </w:rPr>
  </w:style>
  <w:style w:type="paragraph" w:customStyle="1" w:styleId="23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4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5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772</Words>
  <Characters>882</Characters>
  <Lines>30</Lines>
  <Paragraphs>8</Paragraphs>
  <TotalTime>5</TotalTime>
  <ScaleCrop>false</ScaleCrop>
  <LinksUpToDate>false</LinksUpToDate>
  <CharactersWithSpaces>907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2021-11-01T05:12:00Z</dcterms:created>
  <dc:creator>李 鸿彬</dc:creator>
  <cp:lastModifiedBy>沈阳</cp:lastModifiedBy>
  <dcterms:modified xsi:type="dcterms:W3CDTF">2024-03-16T07:02:06Z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2E8962DDBD4C474785C2209756D8969D</vt:lpwstr>
  </property>
</Properties>
</file>